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2"/>
        <w:tblW w:w="10697" w:type="dxa"/>
        <w:tblLook w:val="04A0"/>
      </w:tblPr>
      <w:tblGrid>
        <w:gridCol w:w="10697"/>
      </w:tblGrid>
      <w:tr w:rsidR="00347EF7" w:rsidRPr="00347EF7" w:rsidTr="000F3EE7">
        <w:trPr>
          <w:trHeight w:val="293"/>
        </w:trPr>
        <w:tc>
          <w:tcPr>
            <w:tcW w:w="10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F7" w:rsidRPr="00347EF7" w:rsidRDefault="00347EF7" w:rsidP="000F3EE7">
            <w:pPr>
              <w:spacing w:after="0"/>
              <w:rPr>
                <w:rFonts w:ascii="Bookman Old Style" w:hAnsi="Bookman Old Style"/>
                <w:b/>
                <w:bCs/>
                <w:sz w:val="28"/>
                <w:szCs w:val="28"/>
              </w:rPr>
            </w:pPr>
            <w:r w:rsidRPr="00347EF7">
              <w:rPr>
                <w:rFonts w:ascii="Bookman Old Style" w:hAnsi="Bookman Old Style"/>
                <w:b/>
                <w:bCs/>
                <w:sz w:val="28"/>
                <w:szCs w:val="28"/>
                <w:lang w:bidi="hi-IN"/>
              </w:rPr>
              <w:t>7.3 Institutional Distinctiveness</w:t>
            </w:r>
          </w:p>
        </w:tc>
      </w:tr>
      <w:tr w:rsidR="00347EF7" w:rsidRPr="00347EF7" w:rsidTr="000F3EE7">
        <w:trPr>
          <w:trHeight w:val="293"/>
        </w:trPr>
        <w:tc>
          <w:tcPr>
            <w:tcW w:w="10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F7" w:rsidRPr="00347EF7" w:rsidRDefault="00347EF7" w:rsidP="000F3EE7">
            <w:pPr>
              <w:autoSpaceDE w:val="0"/>
              <w:autoSpaceDN w:val="0"/>
              <w:adjustRightInd w:val="0"/>
              <w:spacing w:after="0" w:line="240" w:lineRule="auto"/>
              <w:rPr>
                <w:rFonts w:ascii="Bookman Old Style" w:hAnsi="Bookman Old Style"/>
                <w:b/>
                <w:sz w:val="28"/>
                <w:szCs w:val="28"/>
                <w:lang w:bidi="hi-IN"/>
              </w:rPr>
            </w:pPr>
            <w:r w:rsidRPr="00347EF7">
              <w:rPr>
                <w:rFonts w:ascii="Bookman Old Style" w:hAnsi="Bookman Old Style"/>
                <w:b/>
                <w:sz w:val="28"/>
                <w:szCs w:val="28"/>
                <w:lang w:bidi="hi-IN"/>
              </w:rPr>
              <w:t>Provide the details of the performance of the institution in one area distinctive to its vision, priority and thrust</w:t>
            </w:r>
          </w:p>
          <w:p w:rsidR="00347EF7" w:rsidRPr="00347EF7" w:rsidRDefault="00347EF7" w:rsidP="000F3EE7">
            <w:pPr>
              <w:autoSpaceDE w:val="0"/>
              <w:autoSpaceDN w:val="0"/>
              <w:adjustRightInd w:val="0"/>
              <w:spacing w:after="0" w:line="240" w:lineRule="auto"/>
              <w:rPr>
                <w:rFonts w:ascii="Bookman Old Style" w:hAnsi="Bookman Old Style"/>
                <w:b/>
                <w:sz w:val="28"/>
                <w:szCs w:val="28"/>
                <w:lang w:bidi="hi-IN"/>
              </w:rPr>
            </w:pPr>
            <w:r w:rsidRPr="00347EF7">
              <w:rPr>
                <w:rFonts w:ascii="Bookman Old Style" w:hAnsi="Bookman Old Style"/>
                <w:b/>
                <w:sz w:val="28"/>
                <w:szCs w:val="28"/>
                <w:lang w:bidi="hi-IN"/>
              </w:rPr>
              <w:t>Provide the web link of the institution in not more than 500 words</w:t>
            </w:r>
          </w:p>
          <w:p w:rsidR="00347EF7" w:rsidRPr="00347EF7" w:rsidRDefault="00347EF7" w:rsidP="000F3EE7">
            <w:pPr>
              <w:autoSpaceDE w:val="0"/>
              <w:autoSpaceDN w:val="0"/>
              <w:adjustRightInd w:val="0"/>
              <w:spacing w:after="0" w:line="240" w:lineRule="auto"/>
              <w:rPr>
                <w:rFonts w:ascii="Bookman Old Style" w:hAnsi="Bookman Old Style"/>
                <w:sz w:val="28"/>
                <w:szCs w:val="28"/>
                <w:lang w:bidi="hi-IN"/>
              </w:rPr>
            </w:pPr>
          </w:p>
          <w:p w:rsidR="00347EF7" w:rsidRPr="00347EF7" w:rsidRDefault="003E6EF7" w:rsidP="003E6EF7">
            <w:pPr>
              <w:spacing w:line="360" w:lineRule="auto"/>
              <w:jc w:val="both"/>
              <w:rPr>
                <w:rFonts w:ascii="Bookman Old Style" w:hAnsi="Bookman Old Style"/>
                <w:sz w:val="28"/>
                <w:szCs w:val="28"/>
              </w:rPr>
            </w:pPr>
            <w:r>
              <w:rPr>
                <w:rFonts w:ascii="Bookman Old Style" w:hAnsi="Bookman Old Style"/>
                <w:sz w:val="28"/>
                <w:szCs w:val="28"/>
              </w:rPr>
              <w:t xml:space="preserve">             </w:t>
            </w:r>
            <w:r w:rsidR="00347EF7" w:rsidRPr="00347EF7">
              <w:rPr>
                <w:rFonts w:ascii="Bookman Old Style" w:hAnsi="Bookman Old Style"/>
                <w:sz w:val="28"/>
                <w:szCs w:val="28"/>
              </w:rPr>
              <w:t xml:space="preserve">Our Institution was established in the year 1961 with Under Graduate Course and Plus two course a sprawling 112 </w:t>
            </w:r>
            <w:proofErr w:type="spellStart"/>
            <w:r w:rsidR="00347EF7" w:rsidRPr="00347EF7">
              <w:rPr>
                <w:rFonts w:ascii="Bookman Old Style" w:hAnsi="Bookman Old Style"/>
                <w:sz w:val="28"/>
                <w:szCs w:val="28"/>
              </w:rPr>
              <w:t>acr</w:t>
            </w:r>
            <w:proofErr w:type="spellEnd"/>
            <w:r w:rsidR="00347EF7" w:rsidRPr="00347EF7">
              <w:rPr>
                <w:rFonts w:ascii="Bookman Old Style" w:hAnsi="Bookman Old Style"/>
                <w:sz w:val="28"/>
                <w:szCs w:val="28"/>
              </w:rPr>
              <w:t xml:space="preserve"> area. Now we are the only institute offer 10 PG Courses apart from more than 13 Under graduate courses with NAAC ‘A’ Grade the entire </w:t>
            </w:r>
            <w:proofErr w:type="spellStart"/>
            <w:r w:rsidR="00347EF7" w:rsidRPr="00347EF7">
              <w:rPr>
                <w:rFonts w:ascii="Bookman Old Style" w:hAnsi="Bookman Old Style"/>
                <w:sz w:val="28"/>
                <w:szCs w:val="28"/>
              </w:rPr>
              <w:t>Rayalaseema</w:t>
            </w:r>
            <w:proofErr w:type="spellEnd"/>
            <w:r w:rsidR="00347EF7" w:rsidRPr="00347EF7">
              <w:rPr>
                <w:rFonts w:ascii="Bookman Old Style" w:hAnsi="Bookman Old Style"/>
                <w:sz w:val="28"/>
                <w:szCs w:val="28"/>
              </w:rPr>
              <w:t xml:space="preserve"> region except for Universities. In the year 2019 we entered into on </w:t>
            </w:r>
            <w:proofErr w:type="spellStart"/>
            <w:r w:rsidR="00347EF7" w:rsidRPr="00347EF7">
              <w:rPr>
                <w:rFonts w:ascii="Bookman Old Style" w:hAnsi="Bookman Old Style"/>
                <w:sz w:val="28"/>
                <w:szCs w:val="28"/>
              </w:rPr>
              <w:t>MoU</w:t>
            </w:r>
            <w:proofErr w:type="spellEnd"/>
            <w:r w:rsidR="00347EF7" w:rsidRPr="00347EF7">
              <w:rPr>
                <w:rFonts w:ascii="Bookman Old Style" w:hAnsi="Bookman Old Style"/>
                <w:sz w:val="28"/>
                <w:szCs w:val="28"/>
              </w:rPr>
              <w:t xml:space="preserve"> with Melbourne University with the Collaboration of ISSCR, </w:t>
            </w:r>
            <w:proofErr w:type="spellStart"/>
            <w:r w:rsidR="00347EF7" w:rsidRPr="00347EF7">
              <w:rPr>
                <w:rFonts w:ascii="Bookman Old Style" w:hAnsi="Bookman Old Style"/>
                <w:sz w:val="28"/>
                <w:szCs w:val="28"/>
              </w:rPr>
              <w:t>Tirupati</w:t>
            </w:r>
            <w:proofErr w:type="spellEnd"/>
            <w:r w:rsidR="00347EF7" w:rsidRPr="00347EF7">
              <w:rPr>
                <w:rFonts w:ascii="Bookman Old Style" w:hAnsi="Bookman Old Style"/>
                <w:sz w:val="28"/>
                <w:szCs w:val="28"/>
              </w:rPr>
              <w:t xml:space="preserve"> is start a unique programme in Under Graduate Level as Blended </w:t>
            </w:r>
            <w:proofErr w:type="spellStart"/>
            <w:r w:rsidR="00347EF7" w:rsidRPr="00347EF7">
              <w:rPr>
                <w:rFonts w:ascii="Bookman Old Style" w:hAnsi="Bookman Old Style"/>
                <w:sz w:val="28"/>
                <w:szCs w:val="28"/>
              </w:rPr>
              <w:t>B.Sc</w:t>
            </w:r>
            <w:proofErr w:type="spellEnd"/>
            <w:r w:rsidR="00347EF7" w:rsidRPr="00347EF7">
              <w:rPr>
                <w:rFonts w:ascii="Bookman Old Style" w:hAnsi="Bookman Old Style"/>
                <w:sz w:val="28"/>
                <w:szCs w:val="28"/>
              </w:rPr>
              <w:t xml:space="preserve"> in which students can choose a variety of Subjects apart from Regular Mathematics Stream like Zoology or Botany etc., as an optional subjects from the academic year 2020-21. </w:t>
            </w:r>
            <w:r w:rsidR="00347EF7" w:rsidRPr="00347EF7">
              <w:rPr>
                <w:rFonts w:ascii="Bookman Old Style" w:hAnsi="Bookman Old Style"/>
                <w:sz w:val="28"/>
                <w:szCs w:val="28"/>
              </w:rPr>
              <w:br/>
            </w:r>
            <w:r w:rsidR="00347EF7" w:rsidRPr="00347EF7">
              <w:rPr>
                <w:rFonts w:ascii="Bookman Old Style" w:hAnsi="Bookman Old Style"/>
                <w:sz w:val="28"/>
                <w:szCs w:val="28"/>
              </w:rPr>
              <w:br/>
              <w:t xml:space="preserve">Coming to the infrastructure in this institution a central library located in the main block with a collection of more than 72000 thousands of volumes and </w:t>
            </w:r>
            <w:r w:rsidR="00347EF7" w:rsidRPr="00347EF7">
              <w:rPr>
                <w:rFonts w:ascii="Bookman Old Style" w:hAnsi="Bookman Old Style"/>
                <w:b/>
                <w:sz w:val="28"/>
                <w:szCs w:val="28"/>
              </w:rPr>
              <w:t>N</w:t>
            </w:r>
            <w:r w:rsidR="00347EF7" w:rsidRPr="00347EF7">
              <w:rPr>
                <w:rFonts w:ascii="Bookman Old Style" w:hAnsi="Bookman Old Style"/>
                <w:sz w:val="28"/>
                <w:szCs w:val="28"/>
              </w:rPr>
              <w:t xml:space="preserve"> Number of Journals, Magazines and 11 reputed Newspaper, Completely automated and Bar Coding facility at the front desk. </w:t>
            </w:r>
            <w:r w:rsidR="00347EF7" w:rsidRPr="00347EF7">
              <w:rPr>
                <w:rFonts w:ascii="Bookman Old Style" w:hAnsi="Bookman Old Style"/>
                <w:sz w:val="28"/>
                <w:szCs w:val="28"/>
              </w:rPr>
              <w:br/>
            </w:r>
            <w:r w:rsidR="00347EF7" w:rsidRPr="00347EF7">
              <w:rPr>
                <w:rFonts w:ascii="Bookman Old Style" w:hAnsi="Bookman Old Style"/>
                <w:sz w:val="28"/>
                <w:szCs w:val="28"/>
              </w:rPr>
              <w:br/>
              <w:t xml:space="preserve">the library is well connected with internet facility  to the needs of more than thousands 400 students and 90 faculty members with a subscription to Inflibinet N-List which needs given access to more than 5000 E-Journals and 3Lakhs E-Books . Our College Office is automated and provides each and every service which the student requires immediately with the help of automated office software. </w:t>
            </w:r>
          </w:p>
          <w:p w:rsidR="00347EF7" w:rsidRPr="00347EF7" w:rsidRDefault="00347EF7" w:rsidP="003E6EF7">
            <w:pPr>
              <w:spacing w:line="360" w:lineRule="auto"/>
              <w:jc w:val="both"/>
              <w:rPr>
                <w:rFonts w:ascii="Bookman Old Style" w:hAnsi="Bookman Old Style"/>
                <w:sz w:val="28"/>
                <w:szCs w:val="28"/>
              </w:rPr>
            </w:pPr>
            <w:r w:rsidRPr="00347EF7">
              <w:rPr>
                <w:rFonts w:ascii="Bookman Old Style" w:hAnsi="Bookman Old Style"/>
                <w:sz w:val="28"/>
                <w:szCs w:val="28"/>
              </w:rPr>
              <w:t xml:space="preserve">College is having 2 units of NSS and another unit is NCC catering </w:t>
            </w:r>
            <w:r w:rsidRPr="00347EF7">
              <w:rPr>
                <w:rFonts w:ascii="Bookman Old Style" w:hAnsi="Bookman Old Style"/>
                <w:sz w:val="28"/>
                <w:szCs w:val="28"/>
              </w:rPr>
              <w:tab/>
              <w:t xml:space="preserve">to the needs of students and participates in number of society helpful programs in </w:t>
            </w:r>
            <w:r w:rsidRPr="00347EF7">
              <w:rPr>
                <w:rFonts w:ascii="Bookman Old Style" w:hAnsi="Bookman Old Style"/>
                <w:sz w:val="28"/>
                <w:szCs w:val="28"/>
              </w:rPr>
              <w:lastRenderedPageBreak/>
              <w:t xml:space="preserve">around of </w:t>
            </w:r>
            <w:proofErr w:type="spellStart"/>
            <w:r w:rsidRPr="00347EF7">
              <w:rPr>
                <w:rFonts w:ascii="Bookman Old Style" w:hAnsi="Bookman Old Style"/>
                <w:sz w:val="28"/>
                <w:szCs w:val="28"/>
              </w:rPr>
              <w:t>chittoor</w:t>
            </w:r>
            <w:proofErr w:type="spellEnd"/>
            <w:r w:rsidRPr="00347EF7">
              <w:rPr>
                <w:rFonts w:ascii="Bookman Old Style" w:hAnsi="Bookman Old Style"/>
                <w:sz w:val="28"/>
                <w:szCs w:val="28"/>
              </w:rPr>
              <w:t xml:space="preserve"> district. We are having a separ</w:t>
            </w:r>
            <w:r>
              <w:rPr>
                <w:rFonts w:ascii="Bookman Old Style" w:hAnsi="Bookman Old Style"/>
                <w:sz w:val="28"/>
                <w:szCs w:val="28"/>
              </w:rPr>
              <w:t xml:space="preserve">ate gymnasium for woman in the </w:t>
            </w:r>
            <w:r w:rsidRPr="00347EF7">
              <w:rPr>
                <w:rFonts w:ascii="Bookman Old Style" w:hAnsi="Bookman Old Style"/>
                <w:sz w:val="28"/>
                <w:szCs w:val="28"/>
              </w:rPr>
              <w:t xml:space="preserve">main block apart from the one in the prevalent for men. Each department is having its own labs including 3 computer labs; one lab is instrumentation, one tissue culture </w:t>
            </w:r>
            <w:r w:rsidRPr="00347EF7">
              <w:rPr>
                <w:rFonts w:ascii="Bookman Old Style" w:hAnsi="Bookman Old Style"/>
                <w:sz w:val="28"/>
                <w:szCs w:val="28"/>
              </w:rPr>
              <w:tab/>
              <w:t>laboratory.</w:t>
            </w:r>
          </w:p>
          <w:p w:rsidR="00347EF7" w:rsidRPr="00347EF7" w:rsidRDefault="00347EF7" w:rsidP="003E6EF7">
            <w:pPr>
              <w:spacing w:line="360" w:lineRule="auto"/>
              <w:jc w:val="both"/>
              <w:rPr>
                <w:rFonts w:ascii="Bookman Old Style" w:hAnsi="Bookman Old Style"/>
                <w:sz w:val="28"/>
                <w:szCs w:val="28"/>
              </w:rPr>
            </w:pPr>
            <w:r w:rsidRPr="00347EF7">
              <w:rPr>
                <w:rFonts w:ascii="Bookman Old Style" w:hAnsi="Bookman Old Style"/>
                <w:sz w:val="28"/>
                <w:szCs w:val="28"/>
              </w:rPr>
              <w:t xml:space="preserve">College has got autonomous status in the year 2018. First autonomous batch students are pursing third year now.   Ours is the </w:t>
            </w:r>
            <w:r w:rsidRPr="00347EF7">
              <w:rPr>
                <w:rFonts w:ascii="Bookman Old Style" w:hAnsi="Bookman Old Style"/>
                <w:sz w:val="28"/>
                <w:szCs w:val="28"/>
              </w:rPr>
              <w:tab/>
              <w:t xml:space="preserve">only institution in this entire Chittoor District to get the autonomous status. Examination section is fully automated equipped with latest technologies and round the clock surveillance is available through CC Cameras </w:t>
            </w:r>
          </w:p>
          <w:p w:rsidR="00347EF7" w:rsidRPr="00347EF7" w:rsidRDefault="00347EF7" w:rsidP="003E6EF7">
            <w:pPr>
              <w:spacing w:line="360" w:lineRule="auto"/>
              <w:jc w:val="both"/>
              <w:rPr>
                <w:rFonts w:ascii="Bookman Old Style" w:hAnsi="Bookman Old Style"/>
                <w:sz w:val="28"/>
                <w:szCs w:val="28"/>
              </w:rPr>
            </w:pPr>
            <w:r w:rsidRPr="00347EF7">
              <w:rPr>
                <w:rFonts w:ascii="Bookman Old Style" w:hAnsi="Bookman Old Style"/>
                <w:sz w:val="28"/>
                <w:szCs w:val="28"/>
              </w:rPr>
              <w:t>Spacious separate rest room is available for women in main block. Grievances and reddersal cell is function in the college for the welfare &amp; students. More than nine digital and E-Classroom are available in this institute for ICT Based teaching and learning. For cultural programme and other seminars we have a centrally air conditional auditorium with a seating capacity &amp; more than 300</w:t>
            </w:r>
          </w:p>
          <w:p w:rsidR="00347EF7" w:rsidRPr="00347EF7" w:rsidRDefault="00347EF7" w:rsidP="000F3EE7">
            <w:pPr>
              <w:shd w:val="clear" w:color="auto" w:fill="FFFFFF"/>
              <w:autoSpaceDE w:val="0"/>
              <w:autoSpaceDN w:val="0"/>
              <w:adjustRightInd w:val="0"/>
              <w:spacing w:after="0" w:line="240" w:lineRule="auto"/>
              <w:rPr>
                <w:rFonts w:ascii="Bookman Old Style" w:hAnsi="Bookman Old Style"/>
                <w:b/>
                <w:bCs/>
                <w:sz w:val="28"/>
                <w:szCs w:val="28"/>
              </w:rPr>
            </w:pPr>
            <w:r w:rsidRPr="00347EF7">
              <w:rPr>
                <w:rFonts w:ascii="Bookman Old Style" w:hAnsi="Bookman Old Style"/>
                <w:sz w:val="28"/>
                <w:szCs w:val="28"/>
              </w:rPr>
              <w:t xml:space="preserve"> </w:t>
            </w:r>
            <w:r w:rsidRPr="00347EF7">
              <w:rPr>
                <w:rFonts w:ascii="Bookman Old Style" w:hAnsi="Bookman Old Style"/>
                <w:sz w:val="28"/>
                <w:szCs w:val="28"/>
              </w:rPr>
              <w:br/>
            </w:r>
          </w:p>
        </w:tc>
      </w:tr>
    </w:tbl>
    <w:p w:rsidR="006C2443" w:rsidRPr="00347EF7" w:rsidRDefault="006C2443" w:rsidP="00347EF7">
      <w:pPr>
        <w:rPr>
          <w:rFonts w:ascii="Bookman Old Style" w:hAnsi="Bookman Old Style"/>
          <w:sz w:val="28"/>
          <w:szCs w:val="28"/>
        </w:rPr>
      </w:pPr>
    </w:p>
    <w:sectPr w:rsidR="006C2443" w:rsidRPr="00347EF7" w:rsidSect="00347EF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EF7"/>
    <w:rsid w:val="00347EF7"/>
    <w:rsid w:val="003E6EF7"/>
    <w:rsid w:val="005F1AA4"/>
    <w:rsid w:val="006C24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F7"/>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JKC</dc:creator>
  <cp:lastModifiedBy>JKC</cp:lastModifiedBy>
  <cp:revision>2</cp:revision>
  <dcterms:created xsi:type="dcterms:W3CDTF">2021-07-16T07:19:00Z</dcterms:created>
  <dcterms:modified xsi:type="dcterms:W3CDTF">2021-07-16T07:22:00Z</dcterms:modified>
</cp:coreProperties>
</file>